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02C1B" w14:textId="7A41AF6B" w:rsidR="001B136A" w:rsidRPr="00DF1107" w:rsidRDefault="001B136A" w:rsidP="001B136A">
      <w:pPr>
        <w:rPr>
          <w:b/>
          <w:sz w:val="28"/>
          <w:szCs w:val="28"/>
        </w:rPr>
      </w:pPr>
      <w:r>
        <w:rPr>
          <w:b/>
          <w:sz w:val="28"/>
          <w:szCs w:val="28"/>
        </w:rPr>
        <w:t>Förklaring</w:t>
      </w:r>
      <w:r w:rsidRPr="00DF1107">
        <w:rPr>
          <w:b/>
          <w:sz w:val="28"/>
          <w:szCs w:val="28"/>
        </w:rPr>
        <w:t xml:space="preserve"> till </w:t>
      </w:r>
      <w:r>
        <w:rPr>
          <w:b/>
          <w:sz w:val="28"/>
          <w:szCs w:val="28"/>
        </w:rPr>
        <w:t>fråge- och svarsuppgifter</w:t>
      </w:r>
      <w:r w:rsidR="008F0594">
        <w:rPr>
          <w:b/>
          <w:sz w:val="28"/>
          <w:szCs w:val="28"/>
        </w:rPr>
        <w:t xml:space="preserve"> – version 2</w:t>
      </w:r>
    </w:p>
    <w:p w14:paraId="5448D4E9" w14:textId="77777777" w:rsidR="001B136A" w:rsidRDefault="001B136A" w:rsidP="001B136A"/>
    <w:p w14:paraId="091CC4F7" w14:textId="77777777" w:rsidR="001B136A" w:rsidRDefault="001B136A" w:rsidP="001B136A">
      <w:r>
        <w:t xml:space="preserve">Här nedanför kan du se vilket inkomstår som accepteras som giltigt inkomstår i </w:t>
      </w:r>
      <w:r w:rsidRPr="003C1891">
        <w:t>FOS-förfrågan.</w:t>
      </w:r>
      <w:r w:rsidRPr="003C1891">
        <w:rPr>
          <w:color w:val="FF0000"/>
        </w:rPr>
        <w:t xml:space="preserve"> </w:t>
      </w:r>
      <w:r w:rsidRPr="00A90818">
        <w:t xml:space="preserve">Du får också förklaringar till de olika koder som förekommer i svarsfilen för </w:t>
      </w:r>
      <w:r w:rsidRPr="003C1891">
        <w:t>FOS-förfrågan.</w:t>
      </w:r>
    </w:p>
    <w:p w14:paraId="2FBCF4CC" w14:textId="77777777" w:rsidR="001B136A" w:rsidRDefault="001B136A" w:rsidP="001B136A"/>
    <w:p w14:paraId="7F08115E" w14:textId="598D0E31" w:rsidR="001B136A" w:rsidRDefault="001B136A" w:rsidP="001B136A">
      <w:r>
        <w:rPr>
          <w:b/>
        </w:rPr>
        <w:t xml:space="preserve">Inkomstår för </w:t>
      </w:r>
      <w:r w:rsidRPr="003C1891">
        <w:rPr>
          <w:b/>
        </w:rPr>
        <w:t>FOS-</w:t>
      </w:r>
      <w:r>
        <w:rPr>
          <w:b/>
        </w:rPr>
        <w:t>förfrågan</w:t>
      </w:r>
      <w:r w:rsidR="008F0594">
        <w:rPr>
          <w:b/>
        </w:rPr>
        <w:t xml:space="preserve"> </w:t>
      </w:r>
    </w:p>
    <w:p w14:paraId="738F4C7D" w14:textId="77777777" w:rsidR="001B136A" w:rsidRDefault="001B136A" w:rsidP="001B136A"/>
    <w:p w14:paraId="5B7655AA" w14:textId="77777777" w:rsidR="001B136A" w:rsidRDefault="001B136A" w:rsidP="001B136A">
      <w:r>
        <w:t xml:space="preserve">Som inkomstår accepteras </w:t>
      </w:r>
    </w:p>
    <w:p w14:paraId="65C13724" w14:textId="77777777" w:rsidR="001B136A" w:rsidRDefault="001B136A" w:rsidP="001B136A"/>
    <w:p w14:paraId="406D5EDB" w14:textId="77777777" w:rsidR="001B136A" w:rsidRDefault="001B136A" w:rsidP="001B136A">
      <w:pPr>
        <w:numPr>
          <w:ilvl w:val="0"/>
          <w:numId w:val="16"/>
        </w:numPr>
      </w:pPr>
      <w:r w:rsidRPr="000B18B2">
        <w:rPr>
          <w:b/>
        </w:rPr>
        <w:t>innevarande år -1</w:t>
      </w:r>
      <w:r>
        <w:t xml:space="preserve"> </w:t>
      </w:r>
      <w:r>
        <w:tab/>
        <w:t xml:space="preserve">fr.o.m. den 1 t.o.m. den 17 januari </w:t>
      </w:r>
    </w:p>
    <w:p w14:paraId="3EDCDE49" w14:textId="77777777" w:rsidR="001B136A" w:rsidRDefault="001B136A" w:rsidP="001B136A">
      <w:pPr>
        <w:numPr>
          <w:ilvl w:val="0"/>
          <w:numId w:val="16"/>
        </w:numPr>
      </w:pPr>
      <w:r w:rsidRPr="000B18B2">
        <w:rPr>
          <w:b/>
        </w:rPr>
        <w:t>innevarande år</w:t>
      </w:r>
      <w:r>
        <w:t xml:space="preserve"> fr.o.m. den 1 januari och t.o.m. den 31 december</w:t>
      </w:r>
    </w:p>
    <w:p w14:paraId="3A48717C" w14:textId="77777777" w:rsidR="001B136A" w:rsidRDefault="001B136A" w:rsidP="001B136A">
      <w:pPr>
        <w:numPr>
          <w:ilvl w:val="0"/>
          <w:numId w:val="16"/>
        </w:numPr>
      </w:pPr>
      <w:r w:rsidRPr="000B18B2">
        <w:rPr>
          <w:b/>
        </w:rPr>
        <w:t>innevarande år +1</w:t>
      </w:r>
      <w:r>
        <w:t xml:space="preserve"> fr.o.m. den 1 november och t.o.m. den 31 december.</w:t>
      </w:r>
    </w:p>
    <w:p w14:paraId="08366928" w14:textId="77777777" w:rsidR="001B136A" w:rsidRDefault="001B136A" w:rsidP="001B136A"/>
    <w:p w14:paraId="2A6CE578" w14:textId="77777777" w:rsidR="001B136A" w:rsidRDefault="001B136A" w:rsidP="001B136A">
      <w:pPr>
        <w:rPr>
          <w:b/>
        </w:rPr>
      </w:pPr>
      <w:r>
        <w:rPr>
          <w:b/>
        </w:rPr>
        <w:t>Förklaringar till</w:t>
      </w:r>
      <w:r w:rsidRPr="00084454">
        <w:rPr>
          <w:b/>
        </w:rPr>
        <w:t xml:space="preserve"> </w:t>
      </w:r>
      <w:r>
        <w:rPr>
          <w:b/>
        </w:rPr>
        <w:t xml:space="preserve">de olika </w:t>
      </w:r>
      <w:r w:rsidRPr="00084454">
        <w:rPr>
          <w:b/>
        </w:rPr>
        <w:t>koderna</w:t>
      </w:r>
      <w:r>
        <w:rPr>
          <w:b/>
        </w:rPr>
        <w:t xml:space="preserve"> mm. i svarsuppgifter</w:t>
      </w:r>
    </w:p>
    <w:p w14:paraId="2EAC0071" w14:textId="77777777" w:rsidR="001B136A" w:rsidRPr="00084454" w:rsidRDefault="001B136A" w:rsidP="001B136A">
      <w:pPr>
        <w:rPr>
          <w:b/>
        </w:rPr>
      </w:pPr>
      <w:bookmarkStart w:id="0" w:name="_GoBack"/>
      <w:bookmarkEnd w:id="0"/>
    </w:p>
    <w:p w14:paraId="1799AC58" w14:textId="77777777" w:rsidR="001B136A" w:rsidRPr="008F0F9E" w:rsidRDefault="001B136A" w:rsidP="001B136A">
      <w:pPr>
        <w:rPr>
          <w:i/>
        </w:rPr>
      </w:pPr>
      <w:r w:rsidRPr="008F0F9E">
        <w:rPr>
          <w:i/>
        </w:rPr>
        <w:t>Skatteform</w:t>
      </w:r>
    </w:p>
    <w:p w14:paraId="7D7575C5" w14:textId="77777777" w:rsidR="001B136A" w:rsidRDefault="001B136A" w:rsidP="001B136A"/>
    <w:p w14:paraId="1E34038D" w14:textId="77777777" w:rsidR="001B136A" w:rsidRDefault="001B136A" w:rsidP="001B136A">
      <w:r>
        <w:t>Kod</w:t>
      </w:r>
    </w:p>
    <w:p w14:paraId="4C78EACC" w14:textId="77777777" w:rsidR="001B136A" w:rsidRDefault="001B136A" w:rsidP="001B136A"/>
    <w:p w14:paraId="55D48540" w14:textId="77777777" w:rsidR="001B136A" w:rsidRDefault="001B136A" w:rsidP="001B136A">
      <w:pPr>
        <w:ind w:left="1304" w:hanging="1304"/>
      </w:pPr>
      <w:r>
        <w:t>A</w:t>
      </w:r>
      <w:r>
        <w:tab/>
        <w:t xml:space="preserve">Personen har A-skatt. Arbetsgivaren ska göra skatteavdrag och betala arbetsgivaravgifter. </w:t>
      </w:r>
    </w:p>
    <w:p w14:paraId="5508CCBA" w14:textId="77777777" w:rsidR="001B136A" w:rsidRDefault="001B136A" w:rsidP="001B136A">
      <w:pPr>
        <w:ind w:left="1304" w:hanging="1304"/>
      </w:pPr>
    </w:p>
    <w:p w14:paraId="4DA2EBAA" w14:textId="77777777" w:rsidR="001B136A" w:rsidRDefault="001B136A" w:rsidP="001B136A">
      <w:pPr>
        <w:ind w:left="1304"/>
      </w:pPr>
      <w:r>
        <w:t>Om betalningen avser arbetstagarens huvudsakliga inkomst ska arbetsgivaren göra skatteavdrag enligt tabell eller enligt Skatteverkets beslut (</w:t>
      </w:r>
      <w:r w:rsidRPr="00A90818">
        <w:t>jämkningsbeslut</w:t>
      </w:r>
      <w:r w:rsidRPr="008F0594">
        <w:t>,</w:t>
      </w:r>
      <w:r>
        <w:t xml:space="preserve"> särskild beräkningsgrund, SBG). På sidoinkomster ska arbetsgivaren göra skatteavdrag med 30 %.</w:t>
      </w:r>
    </w:p>
    <w:p w14:paraId="7E37A867" w14:textId="77777777" w:rsidR="001B136A" w:rsidRDefault="001B136A" w:rsidP="001B136A"/>
    <w:p w14:paraId="38447AD8" w14:textId="77777777" w:rsidR="001B136A" w:rsidRDefault="001B136A" w:rsidP="001B136A">
      <w:pPr>
        <w:ind w:left="1304" w:hanging="1304"/>
      </w:pPr>
      <w:r>
        <w:t>F</w:t>
      </w:r>
      <w:r>
        <w:tab/>
        <w:t xml:space="preserve">Personen har F-skatt. Arbetsgivaren ska inte göra skatteavdrag och inte betala arbetsgivaravgifter. När arbetstagaren har F-skattsedel betalar han själv sin preliminära skatt och sociala avgifter. </w:t>
      </w:r>
    </w:p>
    <w:p w14:paraId="36297B06" w14:textId="77777777" w:rsidR="001B136A" w:rsidRDefault="001B136A" w:rsidP="001B136A">
      <w:pPr>
        <w:ind w:left="1304" w:hanging="1304"/>
      </w:pPr>
    </w:p>
    <w:p w14:paraId="706164C0" w14:textId="77777777" w:rsidR="001B136A" w:rsidRDefault="001B136A" w:rsidP="001B136A">
      <w:pPr>
        <w:ind w:left="1304" w:hanging="1304"/>
      </w:pPr>
      <w:r>
        <w:tab/>
        <w:t>F-skattsedeln gäller om arbetstagaren har F-skatt antingen när ersättning för utfört arbete bestäms eller när ersättningen betalas ut. Är det uppenbart att arbetet utförs under sådana förhållanden att den som utfört arbetet är att anse som anställd hos den som betalar ut ersättningen, ska arbetsgivaren skriftligen anmäla detta till Skatteverket. Annars riskerar arbetsgivaren att bli betalningsansvarig för arbetstagarens skatt.</w:t>
      </w:r>
    </w:p>
    <w:p w14:paraId="63631634" w14:textId="77777777" w:rsidR="001B136A" w:rsidRDefault="001B136A" w:rsidP="001B136A">
      <w:pPr>
        <w:ind w:left="1304" w:hanging="1304"/>
      </w:pPr>
      <w:r>
        <w:tab/>
      </w:r>
    </w:p>
    <w:p w14:paraId="6B57BDDA" w14:textId="77777777" w:rsidR="001B136A" w:rsidRDefault="001B136A" w:rsidP="001B136A">
      <w:pPr>
        <w:ind w:left="1304" w:hanging="1304"/>
      </w:pPr>
      <w:r>
        <w:t>FA</w:t>
      </w:r>
      <w:r>
        <w:tab/>
        <w:t>Personen har både A- och F-skatt. Skyldigheten att göra skatteavdrag och betala arbetsgivaravgifter beror på vilken av skattsedlarna som används vid ett visst uppdrag. För att F-skattsedeln ska gälla måste arbetstagaren åberopa denna skriftligt. Även här gäller arbetsgivarens anmälningsskyldighet om arbetstagaren åberopar F-skattsedel och det är uppenbart att arbetet utförs under sådana förhållanden att den som utfört arbetet är att anse som anställd hos den som betalar ut ersättningen.</w:t>
      </w:r>
    </w:p>
    <w:p w14:paraId="201B42CB" w14:textId="77777777" w:rsidR="001B136A" w:rsidRDefault="001B136A" w:rsidP="001B136A"/>
    <w:p w14:paraId="50DE1D1E" w14:textId="049A2931" w:rsidR="001B136A" w:rsidRPr="008F0F9E" w:rsidRDefault="003C1891" w:rsidP="001B136A">
      <w:pPr>
        <w:rPr>
          <w:i/>
        </w:rPr>
      </w:pPr>
      <w:r>
        <w:rPr>
          <w:i/>
        </w:rPr>
        <w:lastRenderedPageBreak/>
        <w:br/>
      </w:r>
      <w:r>
        <w:rPr>
          <w:i/>
        </w:rPr>
        <w:br/>
      </w:r>
      <w:r w:rsidR="001B136A" w:rsidRPr="008F0F9E">
        <w:rPr>
          <w:i/>
        </w:rPr>
        <w:t>Skattetabell</w:t>
      </w:r>
    </w:p>
    <w:p w14:paraId="740FEAA7" w14:textId="77777777" w:rsidR="001B136A" w:rsidRDefault="001B136A" w:rsidP="001B136A"/>
    <w:p w14:paraId="21A9F1F2" w14:textId="77777777" w:rsidR="001B136A" w:rsidRDefault="001B136A" w:rsidP="001B136A">
      <w:r>
        <w:t xml:space="preserve">Skattetabell anges med </w:t>
      </w:r>
      <w:r w:rsidRPr="003C1891">
        <w:t>två tecken, t.ex. tabell 32.</w:t>
      </w:r>
    </w:p>
    <w:p w14:paraId="0FB38C56" w14:textId="77777777" w:rsidR="001B136A" w:rsidRDefault="001B136A" w:rsidP="001B136A"/>
    <w:p w14:paraId="761B744A" w14:textId="77777777" w:rsidR="001B136A" w:rsidRPr="00084454" w:rsidRDefault="001B136A" w:rsidP="001B136A">
      <w:pPr>
        <w:rPr>
          <w:i/>
        </w:rPr>
      </w:pPr>
      <w:r>
        <w:rPr>
          <w:i/>
        </w:rPr>
        <w:t>B</w:t>
      </w:r>
      <w:r w:rsidRPr="00084454">
        <w:rPr>
          <w:i/>
        </w:rPr>
        <w:t xml:space="preserve">eslut om särskild beräkningsgrund </w:t>
      </w:r>
      <w:r>
        <w:rPr>
          <w:i/>
        </w:rPr>
        <w:t>(</w:t>
      </w:r>
      <w:r w:rsidRPr="00084454">
        <w:rPr>
          <w:i/>
        </w:rPr>
        <w:t>SBG-beslut</w:t>
      </w:r>
      <w:r>
        <w:rPr>
          <w:i/>
        </w:rPr>
        <w:t>)</w:t>
      </w:r>
    </w:p>
    <w:p w14:paraId="16492BCD" w14:textId="77777777" w:rsidR="001B136A" w:rsidRDefault="001B136A" w:rsidP="001B136A"/>
    <w:p w14:paraId="4BDA3862" w14:textId="617FE428" w:rsidR="003C1891" w:rsidRPr="00A90818" w:rsidRDefault="001B136A" w:rsidP="001B136A">
      <w:r w:rsidRPr="00A90818">
        <w:t>Om arbetstagaren har SBG-beslut anges detta i svarsfilen. SBG-beslut innebär att summa kontant lön och eventuella förmåner ska justeras med</w:t>
      </w:r>
      <w:r w:rsidR="003C1891">
        <w:rPr>
          <w:strike/>
        </w:rPr>
        <w:t xml:space="preserve"> </w:t>
      </w:r>
      <w:r w:rsidRPr="00A90818">
        <w:t xml:space="preserve">angiven </w:t>
      </w:r>
      <w:r w:rsidRPr="00A90818">
        <w:rPr>
          <w:b/>
        </w:rPr>
        <w:t>procentsats</w:t>
      </w:r>
      <w:r w:rsidRPr="00A90818">
        <w:t xml:space="preserve"> av inkomsten oavsett skattetabell. </w:t>
      </w:r>
    </w:p>
    <w:p w14:paraId="0943AD54" w14:textId="77777777" w:rsidR="001B136A" w:rsidRDefault="001B136A" w:rsidP="001B136A"/>
    <w:p w14:paraId="045D138F" w14:textId="77777777" w:rsidR="001B136A" w:rsidRPr="00A90818" w:rsidRDefault="001B136A" w:rsidP="001B136A">
      <w:r w:rsidRPr="00A90818">
        <w:rPr>
          <w:i/>
        </w:rPr>
        <w:t xml:space="preserve">Omprövningsbeslut om preliminär A-skatt (Jämkningsbeslut) </w:t>
      </w:r>
      <w:r>
        <w:rPr>
          <w:i/>
        </w:rPr>
        <w:br/>
      </w:r>
    </w:p>
    <w:p w14:paraId="01C41697" w14:textId="77777777" w:rsidR="001B136A" w:rsidRPr="00A90818" w:rsidRDefault="001B136A" w:rsidP="001B136A">
      <w:r w:rsidRPr="00A90818">
        <w:t xml:space="preserve">Om arbetstagaren har ett jämkningsbeslut anges detta i svarsfilen. Jämkningsbeslut innebär att summa kontant lön och eventuella förmåner ska justeras med angiven </w:t>
      </w:r>
      <w:r w:rsidRPr="00A90818">
        <w:rPr>
          <w:b/>
        </w:rPr>
        <w:t>procentsats</w:t>
      </w:r>
      <w:r w:rsidRPr="00A90818">
        <w:t xml:space="preserve"> av inkomsten oavsett skattetabell. </w:t>
      </w:r>
    </w:p>
    <w:p w14:paraId="5AA356D3" w14:textId="77777777" w:rsidR="001B136A" w:rsidRDefault="001B136A" w:rsidP="001B136A"/>
    <w:p w14:paraId="4746D0CB" w14:textId="694B87C9" w:rsidR="001B136A" w:rsidRPr="00817D0F" w:rsidRDefault="001B136A" w:rsidP="001B136A">
      <w:r w:rsidRPr="00817D0F">
        <w:t>Felkod 9 för preliminärskatteuppgifter</w:t>
      </w:r>
      <w:r w:rsidR="003C1891">
        <w:t xml:space="preserve"> </w:t>
      </w:r>
    </w:p>
    <w:p w14:paraId="02C4DB0F" w14:textId="77777777" w:rsidR="001B136A" w:rsidRPr="00817D0F" w:rsidRDefault="001B136A" w:rsidP="001B136A"/>
    <w:p w14:paraId="551483B9" w14:textId="77777777" w:rsidR="001B136A" w:rsidRPr="00817D0F" w:rsidRDefault="001B136A" w:rsidP="001B136A">
      <w:r w:rsidRPr="00817D0F">
        <w:t>Koden anges om det finns ett jämkningsbeslut som inte kan redovisas. T.ex. kan det vara en skolungdom. Det kan också vara frågan om ett beslut som saknar skatteuträ</w:t>
      </w:r>
      <w:r>
        <w:t xml:space="preserve">kning och därmed </w:t>
      </w:r>
      <w:r w:rsidRPr="00A90818">
        <w:t>den procentsats</w:t>
      </w:r>
      <w:r w:rsidRPr="00817D0F">
        <w:t xml:space="preserve"> som krävs.</w:t>
      </w:r>
    </w:p>
    <w:p w14:paraId="0F0E2FAC" w14:textId="77777777" w:rsidR="001B136A" w:rsidRDefault="001B136A" w:rsidP="001B136A">
      <w:pPr>
        <w:rPr>
          <w:i/>
        </w:rPr>
      </w:pPr>
    </w:p>
    <w:p w14:paraId="2E478D56" w14:textId="77777777" w:rsidR="001B136A" w:rsidRDefault="001B136A" w:rsidP="001B136A">
      <w:r>
        <w:rPr>
          <w:i/>
        </w:rPr>
        <w:t>Felkod 10 för preliminärskatteuppgifter</w:t>
      </w:r>
    </w:p>
    <w:p w14:paraId="0A05EA65" w14:textId="77777777" w:rsidR="001B136A" w:rsidRDefault="001B136A" w:rsidP="001B136A"/>
    <w:p w14:paraId="1FFDE97A" w14:textId="77777777" w:rsidR="001B136A" w:rsidRPr="0074019A" w:rsidRDefault="001B136A" w:rsidP="001B136A">
      <w:pPr>
        <w:rPr>
          <w:strike/>
        </w:rPr>
      </w:pPr>
      <w:r>
        <w:t xml:space="preserve">Koden anges om preliminärskatteuppgifter av någon anledning inte kan lämnas. T.ex. kan debiteringsuppgifter saknas i skatteregistret för arbetstagaren. </w:t>
      </w:r>
    </w:p>
    <w:p w14:paraId="6AF2BD6B" w14:textId="77777777" w:rsidR="001B136A" w:rsidRDefault="001B136A" w:rsidP="001B136A">
      <w:pPr>
        <w:ind w:left="1304" w:hanging="1304"/>
      </w:pPr>
    </w:p>
    <w:p w14:paraId="7D599260" w14:textId="77777777" w:rsidR="001B136A" w:rsidRDefault="001B136A" w:rsidP="001B136A">
      <w:r>
        <w:rPr>
          <w:i/>
        </w:rPr>
        <w:t>Arbetsgivarens och/eller arbetstagarens person-/organisationsnummer</w:t>
      </w:r>
    </w:p>
    <w:p w14:paraId="70516B47" w14:textId="77777777" w:rsidR="001B136A" w:rsidRDefault="001B136A" w:rsidP="001B136A"/>
    <w:p w14:paraId="7E8D6D1D" w14:textId="77777777" w:rsidR="001B136A" w:rsidRDefault="001B136A" w:rsidP="001B136A">
      <w:r>
        <w:t>Felkod</w:t>
      </w:r>
    </w:p>
    <w:p w14:paraId="129FE826" w14:textId="77777777" w:rsidR="001B136A" w:rsidRDefault="001B136A" w:rsidP="001B136A"/>
    <w:p w14:paraId="1B99C1F7" w14:textId="77777777" w:rsidR="001B136A" w:rsidRDefault="001B136A" w:rsidP="001B136A">
      <w:r>
        <w:t>1</w:t>
      </w:r>
      <w:r>
        <w:tab/>
        <w:t>Person-/organisationsnummer är felaktigt</w:t>
      </w:r>
    </w:p>
    <w:p w14:paraId="74B2D122" w14:textId="77777777" w:rsidR="001B136A" w:rsidRDefault="001B136A" w:rsidP="001B136A">
      <w:r>
        <w:t>2</w:t>
      </w:r>
      <w:r>
        <w:tab/>
        <w:t>Person-/organisationsnummer saknas i skatteregistret</w:t>
      </w:r>
    </w:p>
    <w:p w14:paraId="0B0DEC3B" w14:textId="77777777" w:rsidR="001B136A" w:rsidRDefault="001B136A" w:rsidP="001B136A">
      <w:r>
        <w:t>3</w:t>
      </w:r>
      <w:r>
        <w:tab/>
        <w:t>Övriga fel</w:t>
      </w:r>
    </w:p>
    <w:p w14:paraId="302C560C" w14:textId="77777777" w:rsidR="001B136A" w:rsidRDefault="001B136A" w:rsidP="001B136A"/>
    <w:p w14:paraId="2FEDD032" w14:textId="77777777" w:rsidR="001B136A" w:rsidRDefault="001B136A" w:rsidP="001B136A">
      <w:r>
        <w:t xml:space="preserve">Om en arbetstagares personnummer är felaktigt eller saknas i skatteregistret kan inga preliminärskatteuppgifter lämnas för den arbetstagaren. Om en arbetsgivares person-/organisationsnummer är felaktigt eller saknas i skatteregistret lämnas inga preliminärskatteuppgifter för någon av dennes arbetstagare.   </w:t>
      </w:r>
    </w:p>
    <w:p w14:paraId="5158CCBA" w14:textId="77777777" w:rsidR="004E7B9B" w:rsidRPr="009B03C0" w:rsidRDefault="004E7B9B" w:rsidP="000230F8"/>
    <w:sectPr w:rsidR="004E7B9B" w:rsidRPr="009B03C0" w:rsidSect="009134C4">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10BEF" w14:textId="77777777" w:rsidR="001B136A" w:rsidRDefault="001B136A" w:rsidP="00A419A4">
      <w:r>
        <w:separator/>
      </w:r>
    </w:p>
  </w:endnote>
  <w:endnote w:type="continuationSeparator" w:id="0">
    <w:p w14:paraId="747F9690" w14:textId="77777777" w:rsidR="001B136A" w:rsidRDefault="001B136A" w:rsidP="00A4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3309" w14:textId="77777777" w:rsidR="001B136A" w:rsidRDefault="001B136A" w:rsidP="00A419A4">
      <w:r>
        <w:separator/>
      </w:r>
    </w:p>
  </w:footnote>
  <w:footnote w:type="continuationSeparator" w:id="0">
    <w:p w14:paraId="44FD0D0D" w14:textId="77777777" w:rsidR="001B136A" w:rsidRDefault="001B136A" w:rsidP="00A41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92E"/>
    <w:multiLevelType w:val="multilevel"/>
    <w:tmpl w:val="C890BF80"/>
    <w:numStyleLink w:val="SKVParagraf"/>
  </w:abstractNum>
  <w:abstractNum w:abstractNumId="2"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2D12AC3"/>
    <w:multiLevelType w:val="hybridMultilevel"/>
    <w:tmpl w:val="66F8B0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A122D"/>
    <w:multiLevelType w:val="multilevel"/>
    <w:tmpl w:val="9914FA8C"/>
    <w:numStyleLink w:val="SKVListor"/>
  </w:abstractNum>
  <w:abstractNum w:abstractNumId="5"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4BB2AEF"/>
    <w:multiLevelType w:val="hybridMultilevel"/>
    <w:tmpl w:val="A30C9C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7"/>
  </w:num>
  <w:num w:numId="2">
    <w:abstractNumId w:val="0"/>
  </w:num>
  <w:num w:numId="3">
    <w:abstractNumId w:val="5"/>
  </w:num>
  <w:num w:numId="4">
    <w:abstractNumId w:val="1"/>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6A"/>
    <w:rsid w:val="000230F8"/>
    <w:rsid w:val="00032589"/>
    <w:rsid w:val="00087A68"/>
    <w:rsid w:val="001332C6"/>
    <w:rsid w:val="00163645"/>
    <w:rsid w:val="001A6416"/>
    <w:rsid w:val="001B136A"/>
    <w:rsid w:val="00207BAD"/>
    <w:rsid w:val="002A5ED5"/>
    <w:rsid w:val="002F03AA"/>
    <w:rsid w:val="00331C63"/>
    <w:rsid w:val="003838A1"/>
    <w:rsid w:val="00397672"/>
    <w:rsid w:val="003A254D"/>
    <w:rsid w:val="003C1891"/>
    <w:rsid w:val="003F2013"/>
    <w:rsid w:val="00406F81"/>
    <w:rsid w:val="004C4824"/>
    <w:rsid w:val="004E7B9B"/>
    <w:rsid w:val="00520EC5"/>
    <w:rsid w:val="00523843"/>
    <w:rsid w:val="00541E5D"/>
    <w:rsid w:val="005821A0"/>
    <w:rsid w:val="005859C3"/>
    <w:rsid w:val="005A3C55"/>
    <w:rsid w:val="0062414A"/>
    <w:rsid w:val="00640E88"/>
    <w:rsid w:val="007438D2"/>
    <w:rsid w:val="00751039"/>
    <w:rsid w:val="00754F6B"/>
    <w:rsid w:val="00873AF8"/>
    <w:rsid w:val="008F0594"/>
    <w:rsid w:val="00913189"/>
    <w:rsid w:val="009134C4"/>
    <w:rsid w:val="00917CE9"/>
    <w:rsid w:val="00945FE8"/>
    <w:rsid w:val="009B03C0"/>
    <w:rsid w:val="009B2040"/>
    <w:rsid w:val="00A419A4"/>
    <w:rsid w:val="00A42BA6"/>
    <w:rsid w:val="00AB3D66"/>
    <w:rsid w:val="00B557D4"/>
    <w:rsid w:val="00BF5F7B"/>
    <w:rsid w:val="00C136C0"/>
    <w:rsid w:val="00C260D7"/>
    <w:rsid w:val="00C41783"/>
    <w:rsid w:val="00D10DCB"/>
    <w:rsid w:val="00D24C4E"/>
    <w:rsid w:val="00D960BA"/>
    <w:rsid w:val="00DB260A"/>
    <w:rsid w:val="00DC347D"/>
    <w:rsid w:val="00DF4C6A"/>
    <w:rsid w:val="00E27A18"/>
    <w:rsid w:val="00E6122B"/>
    <w:rsid w:val="00E656CB"/>
    <w:rsid w:val="00EA7E15"/>
    <w:rsid w:val="00EF0657"/>
    <w:rsid w:val="00EF79B1"/>
    <w:rsid w:val="00F72C85"/>
    <w:rsid w:val="00F83EB9"/>
    <w:rsid w:val="00F84017"/>
    <w:rsid w:val="00F94518"/>
    <w:rsid w:val="00FA318E"/>
    <w:rsid w:val="00FA55E4"/>
    <w:rsid w:val="00FE1CA6"/>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7E58"/>
  <w15:chartTrackingRefBased/>
  <w15:docId w15:val="{8C86ACF1-AF95-4ADF-99E3-A179628D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36A"/>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2"/>
    <w:qFormat/>
    <w:rsid w:val="00751039"/>
    <w:pPr>
      <w:keepNext/>
      <w:keepLines/>
      <w:numPr>
        <w:numId w:val="15"/>
      </w:numPr>
      <w:spacing w:before="4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ind w:left="567"/>
    </w:pPr>
    <w:rPr>
      <w:b/>
      <w:sz w:val="16"/>
    </w:rPr>
  </w:style>
  <w:style w:type="paragraph" w:customStyle="1" w:styleId="Lagtext1">
    <w:name w:val="Lagtext 1"/>
    <w:basedOn w:val="Normal"/>
    <w:next w:val="Lagtext2"/>
    <w:uiPriority w:val="4"/>
    <w:semiHidden/>
    <w:qFormat/>
    <w:rsid w:val="009B2040"/>
    <w:pPr>
      <w:ind w:left="567"/>
      <w:jc w:val="both"/>
    </w:pPr>
    <w:rPr>
      <w:sz w:val="16"/>
    </w:rPr>
  </w:style>
  <w:style w:type="paragraph" w:customStyle="1" w:styleId="Lagtext2">
    <w:name w:val="Lagtext 2"/>
    <w:basedOn w:val="Frminskadnormal2"/>
    <w:uiPriority w:val="4"/>
    <w:semiHidden/>
    <w:qFormat/>
    <w:rsid w:val="004E7B9B"/>
    <w:pPr>
      <w:spacing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jc w:val="both"/>
    </w:pPr>
  </w:style>
  <w:style w:type="character" w:styleId="Kommentarsreferens">
    <w:name w:val="annotation reference"/>
    <w:rsid w:val="001B136A"/>
    <w:rPr>
      <w:sz w:val="16"/>
      <w:szCs w:val="16"/>
    </w:rPr>
  </w:style>
  <w:style w:type="paragraph" w:styleId="Kommentarer">
    <w:name w:val="annotation text"/>
    <w:basedOn w:val="Normal"/>
    <w:link w:val="KommentarerChar"/>
    <w:rsid w:val="001B136A"/>
    <w:rPr>
      <w:sz w:val="20"/>
      <w:szCs w:val="20"/>
    </w:rPr>
  </w:style>
  <w:style w:type="character" w:customStyle="1" w:styleId="KommentarerChar">
    <w:name w:val="Kommentarer Char"/>
    <w:basedOn w:val="Standardstycketeckensnitt"/>
    <w:link w:val="Kommentarer"/>
    <w:rsid w:val="001B136A"/>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1B136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136A"/>
    <w:rPr>
      <w:rFonts w:ascii="Segoe UI" w:eastAsia="Times New Roman" w:hAnsi="Segoe UI" w:cs="Segoe UI"/>
      <w:sz w:val="18"/>
      <w:szCs w:val="18"/>
      <w:lang w:eastAsia="sv-SE"/>
    </w:rPr>
  </w:style>
  <w:style w:type="paragraph" w:styleId="Kommentarsmne">
    <w:name w:val="annotation subject"/>
    <w:basedOn w:val="Kommentarer"/>
    <w:next w:val="Kommentarer"/>
    <w:link w:val="KommentarsmneChar"/>
    <w:uiPriority w:val="99"/>
    <w:semiHidden/>
    <w:unhideWhenUsed/>
    <w:rsid w:val="003C1891"/>
    <w:rPr>
      <w:b/>
      <w:bCs/>
    </w:rPr>
  </w:style>
  <w:style w:type="character" w:customStyle="1" w:styleId="KommentarsmneChar">
    <w:name w:val="Kommentarsämne Char"/>
    <w:basedOn w:val="KommentarerChar"/>
    <w:link w:val="Kommentarsmne"/>
    <w:uiPriority w:val="99"/>
    <w:semiHidden/>
    <w:rsid w:val="003C1891"/>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Times New Roman"/>
      </a:majorFont>
      <a:minorFont>
        <a:latin typeface="Garamond"/>
        <a:ea typeface=""/>
        <a:cs typeface="Times New Roman"/>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B519-2807-4761-B320-2A27EDAB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567</Words>
  <Characters>3007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R Nilsson</dc:creator>
  <cp:keywords/>
  <dc:description/>
  <cp:lastModifiedBy>Mikael R Nilsson</cp:lastModifiedBy>
  <cp:revision>4</cp:revision>
  <dcterms:created xsi:type="dcterms:W3CDTF">2019-01-23T15:44:00Z</dcterms:created>
  <dcterms:modified xsi:type="dcterms:W3CDTF">2019-01-23T15:59:00Z</dcterms:modified>
</cp:coreProperties>
</file>